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D9" w:rsidRPr="009544D9" w:rsidRDefault="009544D9" w:rsidP="009544D9">
      <w:pPr>
        <w:pStyle w:val="Textbody"/>
        <w:jc w:val="right"/>
        <w:rPr>
          <w:rFonts w:ascii="Arial" w:hAnsi="Arial" w:cs="Arial"/>
          <w:b/>
        </w:rPr>
      </w:pPr>
      <w:r w:rsidRPr="009544D9">
        <w:rPr>
          <w:rFonts w:ascii="Arial" w:hAnsi="Arial" w:cs="Arial"/>
          <w:b/>
        </w:rPr>
        <w:t xml:space="preserve">Приложение к постановлению </w:t>
      </w:r>
    </w:p>
    <w:p w:rsidR="009544D9" w:rsidRDefault="009544D9" w:rsidP="009544D9">
      <w:pPr>
        <w:pStyle w:val="Textbody"/>
        <w:jc w:val="right"/>
        <w:rPr>
          <w:rFonts w:ascii="Arial" w:hAnsi="Arial" w:cs="Arial"/>
          <w:b/>
          <w:highlight w:val="yellow"/>
        </w:rPr>
      </w:pPr>
      <w:r w:rsidRPr="009544D9">
        <w:rPr>
          <w:rFonts w:ascii="Arial" w:hAnsi="Arial" w:cs="Arial"/>
          <w:b/>
          <w:highlight w:val="yellow"/>
        </w:rPr>
        <w:t>(указать наименование муниципальной КДНиЗП</w:t>
      </w:r>
      <w:r>
        <w:rPr>
          <w:rFonts w:ascii="Arial" w:hAnsi="Arial" w:cs="Arial"/>
          <w:b/>
          <w:highlight w:val="yellow"/>
        </w:rPr>
        <w:t xml:space="preserve">, </w:t>
      </w:r>
    </w:p>
    <w:p w:rsidR="009544D9" w:rsidRDefault="009544D9" w:rsidP="009544D9">
      <w:pPr>
        <w:pStyle w:val="Textbody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дату и номер постановления</w:t>
      </w:r>
      <w:r w:rsidRPr="009544D9">
        <w:rPr>
          <w:rFonts w:ascii="Arial" w:hAnsi="Arial" w:cs="Arial"/>
          <w:b/>
          <w:highlight w:val="yellow"/>
        </w:rPr>
        <w:t>)</w:t>
      </w:r>
    </w:p>
    <w:p w:rsidR="009544D9" w:rsidRPr="009544D9" w:rsidRDefault="009544D9" w:rsidP="009544D9">
      <w:pPr>
        <w:pStyle w:val="Textbody"/>
        <w:jc w:val="right"/>
        <w:rPr>
          <w:rFonts w:ascii="Arial" w:hAnsi="Arial" w:cs="Arial"/>
          <w:b/>
        </w:rPr>
      </w:pPr>
    </w:p>
    <w:p w:rsidR="00206EA5" w:rsidRDefault="00206EA5" w:rsidP="00206EA5">
      <w:pPr>
        <w:pStyle w:val="Textbody"/>
        <w:jc w:val="center"/>
      </w:pPr>
      <w:r>
        <w:rPr>
          <w:rFonts w:ascii="Arial" w:hAnsi="Arial" w:cs="Arial"/>
          <w:b/>
          <w:sz w:val="24"/>
        </w:rPr>
        <w:t>П</w:t>
      </w:r>
      <w:r>
        <w:rPr>
          <w:rFonts w:ascii="Arial" w:hAnsi="Arial" w:cs="Arial"/>
          <w:b/>
          <w:spacing w:val="-2"/>
          <w:sz w:val="24"/>
        </w:rPr>
        <w:t>еречень мероприяти</w:t>
      </w:r>
      <w:r w:rsidR="00817543">
        <w:rPr>
          <w:rFonts w:ascii="Arial" w:hAnsi="Arial" w:cs="Arial"/>
          <w:b/>
          <w:spacing w:val="-2"/>
          <w:sz w:val="24"/>
        </w:rPr>
        <w:t>й</w:t>
      </w:r>
      <w:bookmarkStart w:id="0" w:name="_GoBack"/>
      <w:bookmarkEnd w:id="0"/>
    </w:p>
    <w:p w:rsidR="00206EA5" w:rsidRDefault="00206EA5" w:rsidP="00206EA5">
      <w:pPr>
        <w:pStyle w:val="Textbody"/>
        <w:jc w:val="center"/>
      </w:pPr>
      <w:r>
        <w:rPr>
          <w:rFonts w:ascii="Arial" w:hAnsi="Arial" w:cs="Arial"/>
          <w:b/>
          <w:sz w:val="24"/>
        </w:rPr>
        <w:t>по</w:t>
      </w:r>
      <w:r>
        <w:rPr>
          <w:rFonts w:ascii="Arial" w:hAnsi="Arial" w:cs="Arial"/>
          <w:b/>
          <w:spacing w:val="-6"/>
          <w:sz w:val="24"/>
        </w:rPr>
        <w:t xml:space="preserve"> внедрению и </w:t>
      </w:r>
      <w:r>
        <w:rPr>
          <w:rFonts w:ascii="Arial" w:hAnsi="Arial" w:cs="Arial"/>
          <w:b/>
          <w:sz w:val="24"/>
        </w:rPr>
        <w:t xml:space="preserve">развитию </w:t>
      </w:r>
      <w:r>
        <w:rPr>
          <w:rFonts w:ascii="Arial" w:hAnsi="Arial" w:cs="Arial"/>
          <w:b/>
          <w:color w:val="020C22"/>
          <w:sz w:val="26"/>
        </w:rPr>
        <w:t>Модели наставничества несовершеннолетних, состоящих на различных видах учета, в (</w:t>
      </w:r>
      <w:r w:rsidRPr="00206EA5">
        <w:rPr>
          <w:rFonts w:ascii="Arial" w:hAnsi="Arial" w:cs="Arial"/>
          <w:b/>
          <w:color w:val="020C22"/>
          <w:sz w:val="26"/>
          <w:highlight w:val="yellow"/>
        </w:rPr>
        <w:t>муниципальный район/городской округ</w:t>
      </w:r>
      <w:r>
        <w:rPr>
          <w:rFonts w:ascii="Arial" w:hAnsi="Arial" w:cs="Arial"/>
          <w:b/>
          <w:color w:val="020C22"/>
          <w:sz w:val="26"/>
        </w:rPr>
        <w:t>)</w:t>
      </w:r>
    </w:p>
    <w:p w:rsidR="00206EA5" w:rsidRDefault="00206EA5" w:rsidP="00206EA5">
      <w:pPr>
        <w:pStyle w:val="Textbody"/>
        <w:rPr>
          <w:rFonts w:ascii="Arial" w:hAnsi="Arial" w:cs="Arial"/>
          <w:b/>
        </w:rPr>
      </w:pPr>
    </w:p>
    <w:p w:rsidR="00206EA5" w:rsidRDefault="00206EA5" w:rsidP="00206EA5">
      <w:pPr>
        <w:pStyle w:val="Standard"/>
      </w:pPr>
      <w:r>
        <w:rPr>
          <w:rFonts w:ascii="Arial" w:hAnsi="Arial" w:cs="Arial"/>
          <w:b/>
          <w:color w:val="020C22"/>
        </w:rPr>
        <w:t>1</w:t>
      </w:r>
      <w:r>
        <w:rPr>
          <w:rFonts w:ascii="Arial" w:hAnsi="Arial" w:cs="Arial"/>
          <w:b/>
          <w:color w:val="020C22"/>
          <w:sz w:val="26"/>
        </w:rPr>
        <w:t>. Участники</w:t>
      </w:r>
    </w:p>
    <w:p w:rsidR="00206EA5" w:rsidRDefault="00206EA5" w:rsidP="00206EA5">
      <w:pPr>
        <w:pStyle w:val="Standard"/>
        <w:rPr>
          <w:rFonts w:ascii="Arial" w:hAnsi="Arial" w:cs="Arial"/>
          <w:b/>
          <w:color w:val="020C22"/>
        </w:rPr>
      </w:pPr>
    </w:p>
    <w:tbl>
      <w:tblPr>
        <w:tblW w:w="15552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8"/>
        <w:gridCol w:w="13324"/>
      </w:tblGrid>
      <w:tr w:rsidR="00206EA5" w:rsidTr="0019781E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EA5" w:rsidRDefault="00206EA5" w:rsidP="00AD0C06">
            <w:pPr>
              <w:pStyle w:val="Standarduser"/>
            </w:pPr>
            <w:r>
              <w:rPr>
                <w:rFonts w:ascii="Arial" w:hAnsi="Arial" w:cs="Arial"/>
                <w:sz w:val="26"/>
              </w:rPr>
              <w:t>Координатор</w:t>
            </w:r>
          </w:p>
          <w:p w:rsidR="00206EA5" w:rsidRDefault="00206EA5" w:rsidP="00AD0C06">
            <w:pPr>
              <w:pStyle w:val="Standarduser"/>
              <w:rPr>
                <w:rFonts w:ascii="Arial" w:hAnsi="Arial" w:cs="Arial"/>
              </w:rPr>
            </w:pPr>
          </w:p>
          <w:p w:rsidR="00206EA5" w:rsidRDefault="00206EA5" w:rsidP="00AD0C06"/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EA5" w:rsidRDefault="00206EA5" w:rsidP="00AD0C06">
            <w:pPr>
              <w:pStyle w:val="Standarduser"/>
            </w:pPr>
            <w:r w:rsidRPr="00206EA5">
              <w:rPr>
                <w:rFonts w:ascii="Arial" w:hAnsi="Arial" w:cs="Arial"/>
                <w:sz w:val="26"/>
                <w:highlight w:val="yellow"/>
              </w:rPr>
              <w:t>(</w:t>
            </w:r>
            <w:r w:rsidR="001D3ACC">
              <w:rPr>
                <w:rFonts w:ascii="Arial" w:hAnsi="Arial" w:cs="Arial"/>
                <w:szCs w:val="24"/>
                <w:highlight w:val="yellow"/>
              </w:rPr>
              <w:t>наименование органа, организации</w:t>
            </w:r>
            <w:r w:rsidRPr="00206EA5">
              <w:rPr>
                <w:rFonts w:ascii="Arial" w:hAnsi="Arial" w:cs="Arial"/>
                <w:sz w:val="26"/>
                <w:highlight w:val="yellow"/>
              </w:rPr>
              <w:t>)</w:t>
            </w:r>
          </w:p>
          <w:p w:rsidR="00206EA5" w:rsidRDefault="00206EA5" w:rsidP="00AD0C06"/>
        </w:tc>
      </w:tr>
      <w:tr w:rsidR="00206EA5" w:rsidTr="0019781E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EA5" w:rsidRDefault="00206EA5" w:rsidP="00AD0C06">
            <w:pPr>
              <w:pStyle w:val="Standarduser"/>
            </w:pPr>
            <w:r>
              <w:rPr>
                <w:rFonts w:ascii="Arial" w:hAnsi="Arial" w:cs="Arial"/>
                <w:sz w:val="26"/>
              </w:rPr>
              <w:t>Соисполнители</w:t>
            </w:r>
            <w:r w:rsidR="0019781E" w:rsidRPr="0019781E">
              <w:rPr>
                <w:rFonts w:ascii="Arial" w:hAnsi="Arial" w:cs="Arial"/>
                <w:sz w:val="26"/>
                <w:highlight w:val="yellow"/>
              </w:rPr>
              <w:t>*</w:t>
            </w:r>
          </w:p>
          <w:p w:rsidR="00206EA5" w:rsidRDefault="00206EA5" w:rsidP="00AD0C06"/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EA5" w:rsidRPr="00206EA5" w:rsidRDefault="00206EA5" w:rsidP="001D3ACC">
            <w:pPr>
              <w:pStyle w:val="Standarduser"/>
              <w:rPr>
                <w:rFonts w:ascii="Arial" w:hAnsi="Arial" w:cs="Arial"/>
              </w:rPr>
            </w:pPr>
            <w:r w:rsidRPr="00206EA5">
              <w:rPr>
                <w:rFonts w:ascii="Arial" w:hAnsi="Arial" w:cs="Arial"/>
                <w:highlight w:val="yellow"/>
              </w:rPr>
              <w:t>(</w:t>
            </w:r>
            <w:r w:rsidR="001D3ACC">
              <w:rPr>
                <w:rFonts w:ascii="Arial" w:hAnsi="Arial" w:cs="Arial"/>
                <w:highlight w:val="yellow"/>
              </w:rPr>
              <w:t>учреждения</w:t>
            </w:r>
            <w:r w:rsidRPr="00206EA5">
              <w:rPr>
                <w:rFonts w:ascii="Arial" w:hAnsi="Arial" w:cs="Arial"/>
                <w:highlight w:val="yellow"/>
              </w:rPr>
              <w:t>, участвующие в реализации мероприятий)</w:t>
            </w:r>
          </w:p>
        </w:tc>
      </w:tr>
    </w:tbl>
    <w:p w:rsidR="00206EA5" w:rsidRDefault="00206EA5" w:rsidP="00206EA5">
      <w:pPr>
        <w:pStyle w:val="Standard"/>
        <w:rPr>
          <w:rFonts w:ascii="Arial" w:hAnsi="Arial" w:cs="Arial"/>
          <w:b/>
          <w:color w:val="020C22"/>
        </w:rPr>
      </w:pPr>
    </w:p>
    <w:p w:rsidR="0019781E" w:rsidRPr="0019781E" w:rsidRDefault="0019781E" w:rsidP="009544D9">
      <w:pPr>
        <w:pStyle w:val="Standard"/>
        <w:jc w:val="both"/>
        <w:rPr>
          <w:rFonts w:ascii="Arial" w:hAnsi="Arial" w:cs="Arial"/>
          <w:color w:val="020C22"/>
        </w:rPr>
      </w:pPr>
      <w:r w:rsidRPr="0019781E">
        <w:rPr>
          <w:rFonts w:ascii="Arial" w:hAnsi="Arial" w:cs="Arial"/>
          <w:color w:val="020C22"/>
          <w:highlight w:val="yellow"/>
        </w:rPr>
        <w:t xml:space="preserve">В качестве </w:t>
      </w:r>
      <w:r w:rsidR="009544D9">
        <w:rPr>
          <w:rFonts w:ascii="Arial" w:hAnsi="Arial" w:cs="Arial"/>
          <w:color w:val="020C22"/>
          <w:highlight w:val="yellow"/>
        </w:rPr>
        <w:t>соисполнителей</w:t>
      </w:r>
      <w:r w:rsidRPr="0019781E">
        <w:rPr>
          <w:rFonts w:ascii="Arial" w:hAnsi="Arial" w:cs="Arial"/>
          <w:color w:val="020C22"/>
          <w:highlight w:val="yellow"/>
        </w:rPr>
        <w:t xml:space="preserve"> указываются организации и учреждения всех сфер(культуры, спорта, молодежной полнитки, социальной сферы, образования, дополнительного образования, общественные организации</w:t>
      </w:r>
      <w:r>
        <w:rPr>
          <w:rFonts w:ascii="Arial" w:hAnsi="Arial" w:cs="Arial"/>
          <w:color w:val="020C22"/>
          <w:highlight w:val="yellow"/>
        </w:rPr>
        <w:t>, некоммерческие организации, предприятия</w:t>
      </w:r>
      <w:r w:rsidRPr="0019781E">
        <w:rPr>
          <w:rFonts w:ascii="Arial" w:hAnsi="Arial" w:cs="Arial"/>
          <w:color w:val="020C22"/>
          <w:highlight w:val="yellow"/>
        </w:rPr>
        <w:t xml:space="preserve"> и т.д.)</w:t>
      </w:r>
    </w:p>
    <w:p w:rsidR="00206EA5" w:rsidRDefault="00206EA5" w:rsidP="00206EA5">
      <w:pPr>
        <w:pStyle w:val="Textbody"/>
        <w:rPr>
          <w:rFonts w:ascii="Arial" w:hAnsi="Arial" w:cs="Arial"/>
          <w:b/>
          <w:color w:val="020C22"/>
        </w:rPr>
      </w:pPr>
    </w:p>
    <w:p w:rsidR="00206EA5" w:rsidRDefault="00206EA5" w:rsidP="00206EA5">
      <w:pPr>
        <w:pStyle w:val="Standard"/>
        <w:rPr>
          <w:rFonts w:ascii="Arial" w:hAnsi="Arial" w:cs="Arial"/>
        </w:rPr>
      </w:pPr>
    </w:p>
    <w:p w:rsidR="00206EA5" w:rsidRDefault="00206EA5" w:rsidP="00206EA5">
      <w:pPr>
        <w:pStyle w:val="Standard"/>
      </w:pPr>
      <w:r>
        <w:rPr>
          <w:rFonts w:ascii="Arial" w:hAnsi="Arial" w:cs="Arial"/>
          <w:b/>
          <w:color w:val="020C22"/>
          <w:sz w:val="26"/>
        </w:rPr>
        <w:t xml:space="preserve">2. Цели и задачи реализации Модели наставничества </w:t>
      </w:r>
    </w:p>
    <w:p w:rsidR="00206EA5" w:rsidRDefault="00206EA5" w:rsidP="00206EA5">
      <w:pPr>
        <w:pStyle w:val="Standard"/>
        <w:rPr>
          <w:rFonts w:ascii="Arial" w:hAnsi="Arial" w:cs="Arial"/>
        </w:rPr>
      </w:pPr>
    </w:p>
    <w:p w:rsidR="00206EA5" w:rsidRDefault="00206EA5" w:rsidP="009544D9">
      <w:pPr>
        <w:pStyle w:val="Standard"/>
        <w:jc w:val="both"/>
      </w:pPr>
      <w:r>
        <w:rPr>
          <w:rFonts w:ascii="Arial" w:hAnsi="Arial" w:cs="Arial"/>
          <w:b/>
          <w:sz w:val="26"/>
        </w:rPr>
        <w:t xml:space="preserve">Целью </w:t>
      </w:r>
      <w:r>
        <w:rPr>
          <w:rFonts w:ascii="Arial" w:hAnsi="Arial" w:cs="Arial"/>
          <w:sz w:val="26"/>
        </w:rPr>
        <w:t xml:space="preserve">внедрения Модели наставничества </w:t>
      </w:r>
      <w:r w:rsidRPr="00206EA5">
        <w:rPr>
          <w:rFonts w:ascii="Arial" w:hAnsi="Arial" w:cs="Arial"/>
          <w:sz w:val="26"/>
        </w:rPr>
        <w:t>несовершеннолетних, состоящих на различных видах учета</w:t>
      </w:r>
      <w:r>
        <w:rPr>
          <w:rFonts w:ascii="Arial" w:hAnsi="Arial" w:cs="Arial"/>
          <w:sz w:val="26"/>
        </w:rPr>
        <w:t xml:space="preserve">,является реализация единых подходов к организации наставнической деятельности для максимально полного раскрытия потенциала личности наставляемого, необходимого для успешной личной и профессиональной самореализации, а также создание условий для формирования эффективной системы поддержки, самоопределения и профессиональной ориентации обучающихся в возрасте от 10 лет, совершенствование педагогических компетенций, культуры </w:t>
      </w:r>
      <w:proofErr w:type="spellStart"/>
      <w:r>
        <w:rPr>
          <w:rFonts w:ascii="Arial" w:hAnsi="Arial" w:cs="Arial"/>
          <w:sz w:val="26"/>
        </w:rPr>
        <w:t>межпоколенческого</w:t>
      </w:r>
      <w:proofErr w:type="spellEnd"/>
      <w:r>
        <w:rPr>
          <w:rFonts w:ascii="Arial" w:hAnsi="Arial" w:cs="Arial"/>
          <w:sz w:val="26"/>
        </w:rPr>
        <w:t xml:space="preserve"> общения.  </w:t>
      </w:r>
    </w:p>
    <w:p w:rsidR="00206EA5" w:rsidRDefault="00206EA5" w:rsidP="00206EA5">
      <w:pPr>
        <w:pStyle w:val="Standard"/>
        <w:rPr>
          <w:rFonts w:ascii="Arial" w:hAnsi="Arial" w:cs="Arial"/>
          <w:b/>
        </w:rPr>
      </w:pPr>
    </w:p>
    <w:p w:rsidR="00206EA5" w:rsidRDefault="00206EA5" w:rsidP="00206EA5">
      <w:pPr>
        <w:pStyle w:val="Standard"/>
      </w:pPr>
      <w:r>
        <w:rPr>
          <w:rFonts w:ascii="Arial" w:hAnsi="Arial" w:cs="Arial"/>
          <w:b/>
          <w:sz w:val="26"/>
        </w:rPr>
        <w:t xml:space="preserve">Задачами </w:t>
      </w:r>
      <w:r>
        <w:rPr>
          <w:rFonts w:ascii="Arial" w:hAnsi="Arial" w:cs="Arial"/>
          <w:b/>
          <w:color w:val="020C22"/>
          <w:sz w:val="26"/>
        </w:rPr>
        <w:t xml:space="preserve">реализации Модели наставничества </w:t>
      </w:r>
      <w:r>
        <w:rPr>
          <w:rFonts w:ascii="Arial" w:hAnsi="Arial" w:cs="Arial"/>
          <w:b/>
          <w:sz w:val="26"/>
        </w:rPr>
        <w:t>являются:</w:t>
      </w:r>
    </w:p>
    <w:p w:rsidR="00206EA5" w:rsidRDefault="00206EA5" w:rsidP="009544D9">
      <w:pPr>
        <w:pStyle w:val="Standard"/>
        <w:jc w:val="both"/>
      </w:pPr>
      <w:r>
        <w:rPr>
          <w:rFonts w:ascii="Arial" w:hAnsi="Arial" w:cs="Arial"/>
          <w:sz w:val="26"/>
        </w:rPr>
        <w:t>•  подготовка несовершеннолетнего к самостоятельной, осознанной и социально-продуктивной деятельности в современном мире;</w:t>
      </w:r>
    </w:p>
    <w:p w:rsidR="00206EA5" w:rsidRDefault="00206EA5" w:rsidP="009544D9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  <w:sz w:val="26"/>
          <w:shd w:val="clear" w:color="auto" w:fill="FFFFFF"/>
        </w:rPr>
        <w:t xml:space="preserve">помощь в преодолении трудной жизненной ситуации, формирование у наставляемых способности самостоятельно </w:t>
      </w:r>
      <w:r>
        <w:rPr>
          <w:rFonts w:ascii="Arial" w:hAnsi="Arial" w:cs="Arial"/>
          <w:sz w:val="26"/>
          <w:shd w:val="clear" w:color="auto" w:fill="FFFFFF"/>
        </w:rPr>
        <w:lastRenderedPageBreak/>
        <w:t>преодолевать трудности, возникающие в разных сферах;</w:t>
      </w:r>
    </w:p>
    <w:p w:rsidR="00206EA5" w:rsidRDefault="00206EA5" w:rsidP="009544D9">
      <w:pPr>
        <w:pStyle w:val="Standard"/>
        <w:jc w:val="both"/>
      </w:pPr>
      <w:r>
        <w:rPr>
          <w:rFonts w:ascii="Arial" w:hAnsi="Arial" w:cs="Arial"/>
          <w:sz w:val="26"/>
          <w:shd w:val="clear" w:color="auto" w:fill="FFFFFF"/>
        </w:rPr>
        <w:t>•     раскрытие личностного, творческого и профессионального потенциала наставляемых</w:t>
      </w:r>
      <w:r>
        <w:rPr>
          <w:rFonts w:ascii="Arial" w:hAnsi="Arial" w:cs="Arial"/>
          <w:sz w:val="26"/>
        </w:rPr>
        <w:t>, поддержка формирования и реализации их индивидуальной образовательной траектории, привитие навыков работы в коллективе;</w:t>
      </w:r>
    </w:p>
    <w:p w:rsidR="00206EA5" w:rsidRDefault="00206EA5" w:rsidP="009544D9">
      <w:pPr>
        <w:pStyle w:val="Standard"/>
        <w:numPr>
          <w:ilvl w:val="0"/>
          <w:numId w:val="2"/>
        </w:numPr>
        <w:jc w:val="both"/>
      </w:pPr>
      <w:r>
        <w:rPr>
          <w:rFonts w:ascii="Arial" w:hAnsi="Arial" w:cs="Arial"/>
          <w:sz w:val="26"/>
        </w:rPr>
        <w:t>создание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206EA5" w:rsidRDefault="00206EA5" w:rsidP="009544D9">
      <w:pPr>
        <w:pStyle w:val="Standard"/>
        <w:numPr>
          <w:ilvl w:val="0"/>
          <w:numId w:val="2"/>
        </w:numPr>
        <w:jc w:val="both"/>
      </w:pPr>
      <w:r>
        <w:rPr>
          <w:rFonts w:ascii="Arial" w:hAnsi="Arial" w:cs="Arial"/>
          <w:sz w:val="26"/>
        </w:rPr>
        <w:t>создание канала эффективного обмена личностным, жизненным и профессиональным опытом для каждого субъекта наставнической деятельности;</w:t>
      </w:r>
    </w:p>
    <w:p w:rsidR="00206EA5" w:rsidRDefault="00206EA5" w:rsidP="009544D9">
      <w:pPr>
        <w:pStyle w:val="Standard"/>
        <w:numPr>
          <w:ilvl w:val="0"/>
          <w:numId w:val="2"/>
        </w:numPr>
        <w:jc w:val="both"/>
      </w:pPr>
      <w:r>
        <w:rPr>
          <w:rFonts w:ascii="Arial" w:hAnsi="Arial" w:cs="Arial"/>
          <w:sz w:val="26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:rsidR="00206EA5" w:rsidRDefault="00206EA5" w:rsidP="00206EA5">
      <w:pPr>
        <w:pStyle w:val="Standard"/>
        <w:rPr>
          <w:rFonts w:ascii="Arial" w:hAnsi="Arial" w:cs="Arial"/>
        </w:rPr>
      </w:pPr>
    </w:p>
    <w:p w:rsidR="00206EA5" w:rsidRDefault="00206EA5" w:rsidP="00206EA5">
      <w:pPr>
        <w:pStyle w:val="Standard"/>
      </w:pPr>
    </w:p>
    <w:p w:rsidR="00206EA5" w:rsidRPr="001B3FC6" w:rsidRDefault="00206EA5" w:rsidP="00206EA5">
      <w:pPr>
        <w:pStyle w:val="Standard"/>
      </w:pPr>
      <w:r w:rsidRPr="001B3FC6">
        <w:rPr>
          <w:rFonts w:ascii="Arial" w:hAnsi="Arial" w:cs="Arial"/>
          <w:b/>
          <w:color w:val="020C22"/>
          <w:sz w:val="26"/>
        </w:rPr>
        <w:t>3. План мероприятий по</w:t>
      </w:r>
      <w:r w:rsidRPr="001B3FC6">
        <w:rPr>
          <w:rFonts w:ascii="Arial" w:hAnsi="Arial" w:cs="Arial"/>
          <w:b/>
          <w:color w:val="020C22"/>
          <w:spacing w:val="-6"/>
          <w:sz w:val="24"/>
        </w:rPr>
        <w:t xml:space="preserve"> внедрению и </w:t>
      </w:r>
      <w:r w:rsidRPr="001B3FC6">
        <w:rPr>
          <w:rFonts w:ascii="Arial" w:hAnsi="Arial" w:cs="Arial"/>
          <w:b/>
          <w:color w:val="020C22"/>
          <w:sz w:val="24"/>
        </w:rPr>
        <w:t xml:space="preserve">развитию </w:t>
      </w:r>
      <w:r w:rsidRPr="001B3FC6">
        <w:rPr>
          <w:rFonts w:ascii="Arial" w:hAnsi="Arial" w:cs="Arial"/>
          <w:b/>
          <w:color w:val="020C22"/>
          <w:sz w:val="26"/>
        </w:rPr>
        <w:t xml:space="preserve">региональной Модели наставничества </w:t>
      </w:r>
    </w:p>
    <w:p w:rsidR="00206EA5" w:rsidRPr="001B3FC6" w:rsidRDefault="00206EA5" w:rsidP="00206EA5">
      <w:pPr>
        <w:pStyle w:val="Standard"/>
        <w:jc w:val="center"/>
      </w:pP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4849"/>
        <w:gridCol w:w="2127"/>
        <w:gridCol w:w="3620"/>
        <w:gridCol w:w="3909"/>
      </w:tblGrid>
      <w:tr w:rsidR="001B3FC6" w:rsidRPr="001B3FC6" w:rsidTr="002C500D">
        <w:trPr>
          <w:trHeight w:val="3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b/>
              </w:rPr>
            </w:pPr>
            <w:r w:rsidRPr="001B3FC6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b/>
              </w:rPr>
            </w:pPr>
            <w:r w:rsidRPr="001B3FC6">
              <w:rPr>
                <w:rFonts w:ascii="Arial" w:hAnsi="Arial" w:cs="Arial"/>
                <w:b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b/>
              </w:rPr>
            </w:pPr>
            <w:r w:rsidRPr="001B3FC6">
              <w:rPr>
                <w:rFonts w:ascii="Arial" w:hAnsi="Arial" w:cs="Arial"/>
                <w:b/>
              </w:rPr>
              <w:t>Сроки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1B3FC6">
              <w:rPr>
                <w:rFonts w:ascii="Arial" w:hAnsi="Arial" w:cs="Arial"/>
                <w:b/>
              </w:rPr>
              <w:t>Ответственный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1B3FC6" w:rsidP="0020561D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A7490C">
              <w:rPr>
                <w:rFonts w:ascii="Arial" w:hAnsi="Arial" w:cs="Arial"/>
                <w:b/>
              </w:rPr>
              <w:t>Результат исполнения</w:t>
            </w:r>
          </w:p>
        </w:tc>
      </w:tr>
      <w:tr w:rsidR="0020561D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20561D">
            <w:pPr>
              <w:pStyle w:val="Standard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1B3FC6">
              <w:rPr>
                <w:rFonts w:ascii="Arial" w:hAnsi="Arial" w:cs="Arial"/>
                <w:shd w:val="clear" w:color="auto" w:fill="FFFFFF"/>
              </w:rPr>
              <w:t>1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  <w:shd w:val="clear" w:color="auto" w:fill="FFFFFF"/>
              </w:rPr>
              <w:t>Определение на уровне органа местного самоуправления и организаций, ответственных за внедрение и реализацию модели наставничества. Закрепление координатора внедрения и реализации Модели.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30130B">
            <w:pPr>
              <w:pStyle w:val="TableContents"/>
              <w:jc w:val="both"/>
            </w:pPr>
            <w:r w:rsidRPr="001B3FC6">
              <w:rPr>
                <w:rFonts w:ascii="Arial" w:hAnsi="Arial" w:cs="Arial"/>
                <w:shd w:val="clear" w:color="auto" w:fill="FFFFFF"/>
              </w:rPr>
              <w:t>Сентябрь-октябрь</w:t>
            </w:r>
          </w:p>
          <w:p w:rsidR="0020561D" w:rsidRPr="001B3FC6" w:rsidRDefault="0020561D" w:rsidP="0030130B">
            <w:pPr>
              <w:pStyle w:val="TableContents"/>
              <w:jc w:val="both"/>
            </w:pPr>
            <w:r w:rsidRPr="001B3FC6">
              <w:rPr>
                <w:rFonts w:ascii="Arial" w:hAnsi="Arial" w:cs="Arial"/>
                <w:shd w:val="clear" w:color="auto" w:fill="FFFFFF"/>
              </w:rPr>
              <w:t>2024 года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30130B">
            <w:pPr>
              <w:pStyle w:val="Standard"/>
              <w:jc w:val="both"/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1D" w:rsidRPr="00A7490C" w:rsidRDefault="00182EE1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П</w:t>
            </w:r>
            <w:r w:rsidR="0020561D" w:rsidRPr="00A7490C">
              <w:rPr>
                <w:rFonts w:ascii="Arial" w:hAnsi="Arial" w:cs="Arial"/>
              </w:rPr>
              <w:t>остановление Комиссии по делам несовершеннолетних и защите их прав</w:t>
            </w:r>
            <w:r w:rsidR="00FF7762" w:rsidRPr="00A7490C">
              <w:rPr>
                <w:rFonts w:ascii="Arial" w:hAnsi="Arial" w:cs="Arial"/>
              </w:rPr>
              <w:t xml:space="preserve"> (далее - КДНиЗП)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1B3FC6">
              <w:rPr>
                <w:rFonts w:ascii="Arial" w:hAnsi="Arial" w:cs="Arial"/>
                <w:shd w:val="clear" w:color="auto" w:fill="FFFFFF"/>
              </w:rPr>
              <w:t>2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  <w:shd w:val="clear" w:color="auto" w:fill="FFFFFF"/>
              </w:rPr>
              <w:t>Утверждение в образовательных организациях и организациях-резидентах, присоединившихся к Модели, положений о реализации модели наставничества, планов работы. Разработка и внедрение механизмов мотивации и поощрения наставников на уровне муниципалитета, организации.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TableContents"/>
              <w:jc w:val="both"/>
            </w:pPr>
            <w:r w:rsidRPr="001B3FC6">
              <w:rPr>
                <w:rFonts w:ascii="Arial" w:hAnsi="Arial" w:cs="Arial"/>
                <w:shd w:val="clear" w:color="auto" w:fill="FFFFFF"/>
              </w:rPr>
              <w:t>октябрь — ноябрь 2024 года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182EE1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Создан и утвержден реестр организаций, участвующих в реализации Модели наставничества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3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Формирование команды кураторов для сопровождения наставнических пар.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38554E" w:rsidP="0030130B">
            <w:pPr>
              <w:pStyle w:val="Standard"/>
              <w:jc w:val="both"/>
            </w:pPr>
            <w:r>
              <w:rPr>
                <w:rFonts w:ascii="Arial" w:hAnsi="Arial" w:cs="Arial"/>
              </w:rPr>
              <w:t>01 ноября</w:t>
            </w:r>
            <w:r w:rsidR="001B3FC6" w:rsidRPr="001B3FC6">
              <w:rPr>
                <w:rFonts w:ascii="Arial" w:hAnsi="Arial" w:cs="Arial"/>
              </w:rPr>
              <w:t xml:space="preserve"> 2024 года, далее - постоянно 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182EE1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Сформирован и утвержден реестр кураторов Модели наставничества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4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 xml:space="preserve">Организация участия кураторов и психологов модели наставничества в обучающих </w:t>
            </w:r>
            <w:r w:rsidRPr="001B3FC6">
              <w:rPr>
                <w:rFonts w:ascii="Arial" w:hAnsi="Arial" w:cs="Arial"/>
              </w:rPr>
              <w:lastRenderedPageBreak/>
              <w:t>мероприятиях в рамках «Областной школы наставника»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lastRenderedPageBreak/>
              <w:t>Ноябрь 2024 года, далее - постоянно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182EE1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 xml:space="preserve">Организовано участие кураторов и психологов Модели наставничества в </w:t>
            </w:r>
            <w:r w:rsidRPr="00A7490C">
              <w:rPr>
                <w:rFonts w:ascii="Arial" w:hAnsi="Arial" w:cs="Arial"/>
              </w:rPr>
              <w:lastRenderedPageBreak/>
              <w:t>обучающих мероприятиях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  <w:tr w:rsidR="0020561D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20561D">
            <w:pPr>
              <w:pStyle w:val="Standard"/>
              <w:jc w:val="center"/>
              <w:rPr>
                <w:rFonts w:ascii="Arial" w:hAnsi="Arial" w:cs="Arial"/>
                <w:color w:val="auto"/>
              </w:rPr>
            </w:pPr>
            <w:r w:rsidRPr="001B3FC6">
              <w:rPr>
                <w:rFonts w:ascii="Arial" w:hAnsi="Arial" w:cs="Arial"/>
                <w:color w:val="auto"/>
              </w:rPr>
              <w:lastRenderedPageBreak/>
              <w:t>5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30130B">
            <w:pPr>
              <w:pStyle w:val="Standard"/>
              <w:jc w:val="both"/>
              <w:rPr>
                <w:color w:val="auto"/>
              </w:rPr>
            </w:pPr>
            <w:r w:rsidRPr="001B3FC6">
              <w:rPr>
                <w:rFonts w:ascii="Arial" w:hAnsi="Arial" w:cs="Arial"/>
                <w:color w:val="auto"/>
              </w:rPr>
              <w:t>Медиа- и аудиторное информирование о возможности включиться в наставническую деятельность; анкетирование потенциально ресурсных целевых аудиторий.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30130B">
            <w:pPr>
              <w:pStyle w:val="Standard"/>
              <w:jc w:val="both"/>
              <w:rPr>
                <w:color w:val="auto"/>
              </w:rPr>
            </w:pPr>
            <w:r w:rsidRPr="001B3FC6">
              <w:rPr>
                <w:rFonts w:ascii="Arial" w:hAnsi="Arial" w:cs="Arial"/>
                <w:color w:val="auto"/>
              </w:rPr>
              <w:t xml:space="preserve">Декабрь 2024 года, далее - постоянно   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30130B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1D" w:rsidRPr="00A7490C" w:rsidRDefault="00182EE1" w:rsidP="0030130B">
            <w:pPr>
              <w:pStyle w:val="Standard"/>
              <w:jc w:val="both"/>
              <w:rPr>
                <w:rFonts w:ascii="Arial" w:hAnsi="Arial" w:cs="Arial"/>
                <w:color w:val="auto"/>
              </w:rPr>
            </w:pPr>
            <w:r w:rsidRPr="00A7490C">
              <w:rPr>
                <w:rFonts w:ascii="Arial" w:hAnsi="Arial" w:cs="Arial"/>
                <w:color w:val="auto"/>
              </w:rPr>
              <w:t>О</w:t>
            </w:r>
            <w:r w:rsidR="00A94D31" w:rsidRPr="00A7490C">
              <w:rPr>
                <w:rFonts w:ascii="Arial" w:hAnsi="Arial" w:cs="Arial"/>
                <w:color w:val="auto"/>
              </w:rPr>
              <w:t>тчет о проведении информационной кампании</w:t>
            </w:r>
            <w:r w:rsidR="0030130B" w:rsidRPr="00A7490C">
              <w:rPr>
                <w:rFonts w:ascii="Arial" w:hAnsi="Arial" w:cs="Arial"/>
                <w:color w:val="auto"/>
              </w:rPr>
              <w:t>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6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Формирование базы наставников из числа педагогов, родительской общественности, выпускников, партнерских организаций, волонтерских, юнармейских объединений, молодежных сообществ, наставников; лиц, имеющих значительные заслуги перед обществом, государственные награды, ведомственные знаки отличия, победителей значимых профессиональных конкурсов, лиц, принимавших участие в специальной военной операции. Проведение тестирования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Декабрь 2024 года, далее - постоянно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182EE1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Проведен отбор наставников, их тестирование, подготовлены приказы муниципальной КДНиЗП о включении кандидатов в базу наставников. Сформирована муниципальная база наставников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7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Организация обучения наставников по модулю «Наставнический минимум», предусматривающий базовую и вариативные части, в рамках «Областной школы наставников».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С 15.12.2024 года, далее - постоянно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182EE1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 xml:space="preserve">Получен сертификат наставника при прохождении модуля «Наставнический минимум», </w:t>
            </w:r>
            <w:r w:rsidR="0030130B" w:rsidRPr="00A7490C">
              <w:rPr>
                <w:rFonts w:ascii="Arial" w:hAnsi="Arial" w:cs="Arial"/>
              </w:rPr>
              <w:t xml:space="preserve">отчет об участии наставников в мероприятиях Областной школы наставников. 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8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Организация старта Модели наставничества. Организация наставнической деятельности в рамках наставнических проектов  и  программ по развитию наставничества.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17 января 2025 года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B62CF9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Проведение муниципального мероприятия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9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Формирование базы наставляемых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 xml:space="preserve">С 20 января 2025 года, далее - постоянно  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5E2A05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Проведен отбор несовершеннолетних для участия в Модели наставничества, их тестирование. Сформирована муниципальная база наставляемых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10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Организация мероприятий в формате «</w:t>
            </w:r>
            <w:proofErr w:type="spellStart"/>
            <w:r w:rsidRPr="001B3FC6">
              <w:rPr>
                <w:rFonts w:ascii="Arial" w:hAnsi="Arial" w:cs="Arial"/>
              </w:rPr>
              <w:t>нетворкинг</w:t>
            </w:r>
            <w:proofErr w:type="spellEnd"/>
            <w:r w:rsidRPr="001B3FC6">
              <w:rPr>
                <w:rFonts w:ascii="Arial" w:hAnsi="Arial" w:cs="Arial"/>
              </w:rPr>
              <w:t xml:space="preserve">» по формированию пар </w:t>
            </w:r>
            <w:r w:rsidRPr="001B3FC6">
              <w:rPr>
                <w:rFonts w:ascii="Arial" w:hAnsi="Arial" w:cs="Arial"/>
              </w:rPr>
              <w:lastRenderedPageBreak/>
              <w:t>«наставник — наставляемый». Заключение соглашений с наставниками о совместной деятельности.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lastRenderedPageBreak/>
              <w:t xml:space="preserve">С 20 января 2025 года, далее - </w:t>
            </w:r>
            <w:r w:rsidRPr="001B3FC6">
              <w:rPr>
                <w:rFonts w:ascii="Arial" w:hAnsi="Arial" w:cs="Arial"/>
              </w:rPr>
              <w:lastRenderedPageBreak/>
              <w:t xml:space="preserve">постоянно  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</w:tr>
      <w:tr w:rsidR="0020561D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20561D">
            <w:pPr>
              <w:pStyle w:val="Standard"/>
              <w:jc w:val="center"/>
              <w:rPr>
                <w:rFonts w:ascii="Arial" w:hAnsi="Arial" w:cs="Arial"/>
                <w:color w:val="auto"/>
              </w:rPr>
            </w:pPr>
            <w:r w:rsidRPr="001B3FC6">
              <w:rPr>
                <w:rFonts w:ascii="Arial" w:hAnsi="Arial" w:cs="Arial"/>
                <w:color w:val="auto"/>
              </w:rPr>
              <w:lastRenderedPageBreak/>
              <w:t>11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30130B">
            <w:pPr>
              <w:pStyle w:val="Standard"/>
              <w:jc w:val="both"/>
              <w:rPr>
                <w:color w:val="auto"/>
              </w:rPr>
            </w:pPr>
            <w:r w:rsidRPr="001B3FC6">
              <w:rPr>
                <w:rFonts w:ascii="Arial" w:hAnsi="Arial" w:cs="Arial"/>
                <w:color w:val="auto"/>
              </w:rPr>
              <w:t>Организация сопровождения наставников кура</w:t>
            </w:r>
            <w:r w:rsidR="001B3FC6">
              <w:rPr>
                <w:rFonts w:ascii="Arial" w:hAnsi="Arial" w:cs="Arial"/>
                <w:color w:val="auto"/>
              </w:rPr>
              <w:t xml:space="preserve">торами. Разработка индивидуальных планов </w:t>
            </w:r>
            <w:r w:rsidRPr="001B3FC6">
              <w:rPr>
                <w:rFonts w:ascii="Arial" w:hAnsi="Arial" w:cs="Arial"/>
                <w:color w:val="auto"/>
              </w:rPr>
              <w:t xml:space="preserve">наставнического сопровождения, </w:t>
            </w:r>
            <w:r w:rsidRPr="001B3FC6">
              <w:rPr>
                <w:rFonts w:ascii="Arial" w:hAnsi="Arial" w:cs="Arial"/>
                <w:color w:val="auto"/>
                <w:lang w:val="en-US"/>
              </w:rPr>
              <w:t>KPI</w:t>
            </w:r>
            <w:r w:rsidRPr="001B3FC6">
              <w:rPr>
                <w:rFonts w:ascii="Arial" w:hAnsi="Arial" w:cs="Arial"/>
                <w:color w:val="auto"/>
              </w:rPr>
              <w:t xml:space="preserve"> пары.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30130B">
            <w:pPr>
              <w:pStyle w:val="Standard"/>
              <w:jc w:val="both"/>
              <w:rPr>
                <w:color w:val="auto"/>
              </w:rPr>
            </w:pPr>
            <w:r w:rsidRPr="001B3FC6">
              <w:rPr>
                <w:rFonts w:ascii="Arial" w:hAnsi="Arial" w:cs="Arial"/>
                <w:color w:val="auto"/>
              </w:rPr>
              <w:t xml:space="preserve">С 20 января 2025 года, далее - постоянно  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30130B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1D" w:rsidRPr="00A7490C" w:rsidRDefault="001B3FC6" w:rsidP="0030130B">
            <w:pPr>
              <w:pStyle w:val="Standard"/>
              <w:jc w:val="both"/>
              <w:rPr>
                <w:rFonts w:ascii="Arial" w:hAnsi="Arial" w:cs="Arial"/>
                <w:color w:val="auto"/>
              </w:rPr>
            </w:pPr>
            <w:r w:rsidRPr="00A7490C">
              <w:rPr>
                <w:rFonts w:ascii="Arial" w:hAnsi="Arial" w:cs="Arial"/>
                <w:color w:val="auto"/>
              </w:rPr>
              <w:t>О</w:t>
            </w:r>
            <w:r w:rsidR="00A94D31" w:rsidRPr="00A7490C">
              <w:rPr>
                <w:rFonts w:ascii="Arial" w:hAnsi="Arial" w:cs="Arial"/>
                <w:color w:val="auto"/>
              </w:rPr>
              <w:t>тчет о разработке</w:t>
            </w:r>
            <w:r w:rsidRPr="00A7490C">
              <w:rPr>
                <w:rFonts w:ascii="Arial" w:hAnsi="Arial" w:cs="Arial"/>
                <w:color w:val="auto"/>
              </w:rPr>
              <w:t xml:space="preserve"> планов</w:t>
            </w:r>
            <w:r w:rsidR="0030130B" w:rsidRPr="00A7490C">
              <w:rPr>
                <w:rFonts w:ascii="Arial" w:hAnsi="Arial" w:cs="Arial"/>
                <w:color w:val="auto"/>
              </w:rPr>
              <w:t>.</w:t>
            </w:r>
          </w:p>
        </w:tc>
      </w:tr>
      <w:tr w:rsidR="0020561D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20561D">
            <w:pPr>
              <w:pStyle w:val="Standard"/>
              <w:jc w:val="center"/>
              <w:rPr>
                <w:rFonts w:ascii="Arial" w:hAnsi="Arial" w:cs="Arial"/>
                <w:color w:val="auto"/>
              </w:rPr>
            </w:pPr>
            <w:r w:rsidRPr="001B3FC6"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30130B">
            <w:pPr>
              <w:pStyle w:val="Standard"/>
              <w:jc w:val="both"/>
              <w:rPr>
                <w:color w:val="auto"/>
              </w:rPr>
            </w:pPr>
            <w:r w:rsidRPr="001B3FC6">
              <w:rPr>
                <w:rFonts w:ascii="Arial" w:hAnsi="Arial" w:cs="Arial"/>
                <w:color w:val="auto"/>
              </w:rPr>
              <w:t>Организация анкетирования наставляемых с привлечением психологов модели наставничества в начале и завершении реализации индивидуальной программы наставнического сопровождения.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30130B">
            <w:pPr>
              <w:pStyle w:val="Standard"/>
              <w:jc w:val="both"/>
              <w:rPr>
                <w:color w:val="auto"/>
              </w:rPr>
            </w:pPr>
            <w:r w:rsidRPr="001B3FC6">
              <w:rPr>
                <w:rFonts w:ascii="Arial" w:hAnsi="Arial" w:cs="Arial"/>
                <w:color w:val="auto"/>
              </w:rPr>
              <w:t>С 3 по 14 февраля 2025 года, с 15 по 26 декабря 2025 года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61D" w:rsidRPr="001B3FC6" w:rsidRDefault="0020561D" w:rsidP="0030130B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1D" w:rsidRPr="00A7490C" w:rsidRDefault="001B3FC6" w:rsidP="0030130B">
            <w:pPr>
              <w:pStyle w:val="Standard"/>
              <w:jc w:val="both"/>
              <w:rPr>
                <w:rFonts w:ascii="Arial" w:hAnsi="Arial" w:cs="Arial"/>
                <w:color w:val="auto"/>
              </w:rPr>
            </w:pPr>
            <w:r w:rsidRPr="00A7490C">
              <w:rPr>
                <w:rFonts w:ascii="Arial" w:hAnsi="Arial" w:cs="Arial"/>
                <w:color w:val="auto"/>
              </w:rPr>
              <w:t>А</w:t>
            </w:r>
            <w:r w:rsidR="00A94D31" w:rsidRPr="00A7490C">
              <w:rPr>
                <w:rFonts w:ascii="Arial" w:hAnsi="Arial" w:cs="Arial"/>
                <w:color w:val="auto"/>
              </w:rPr>
              <w:t>налитическая справка</w:t>
            </w:r>
            <w:r w:rsidR="0030130B" w:rsidRPr="00A7490C">
              <w:rPr>
                <w:rFonts w:ascii="Arial" w:hAnsi="Arial" w:cs="Arial"/>
                <w:color w:val="auto"/>
              </w:rPr>
              <w:t>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13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4469B">
            <w:pPr>
              <w:pStyle w:val="Standard"/>
              <w:jc w:val="both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 xml:space="preserve">Заслушивание КДНиЗП информации от </w:t>
            </w:r>
            <w:r w:rsidR="0034469B">
              <w:rPr>
                <w:rFonts w:ascii="Arial" w:hAnsi="Arial" w:cs="Arial"/>
              </w:rPr>
              <w:t>куратор</w:t>
            </w:r>
            <w:r w:rsidRPr="001B3FC6">
              <w:rPr>
                <w:rFonts w:ascii="Arial" w:hAnsi="Arial" w:cs="Arial"/>
              </w:rPr>
              <w:t>ов о работе с наставниками модели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Февраль 2025 года, далее –регулярно в соответствии с планом заседаний КДНиЗП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Информационная справка в муниципальную КДНиЗП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20561D">
            <w:pPr>
              <w:pStyle w:val="Standard"/>
              <w:jc w:val="center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14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Организация встреч наставнических сообществ проектов Модели: установочных, образовательных, организационных, итоговых и пр.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31392D" w:rsidRDefault="0031392D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31392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B62CF9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Сформировано</w:t>
            </w:r>
            <w:r w:rsidR="009334D8" w:rsidRPr="00A7490C">
              <w:rPr>
                <w:rFonts w:ascii="Arial" w:hAnsi="Arial" w:cs="Arial"/>
              </w:rPr>
              <w:t xml:space="preserve"> и работает</w:t>
            </w:r>
            <w:r w:rsidRPr="00A7490C">
              <w:rPr>
                <w:rFonts w:ascii="Arial" w:hAnsi="Arial" w:cs="Arial"/>
              </w:rPr>
              <w:t xml:space="preserve"> наставническое сообщество, информационная справка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  <w:tr w:rsidR="00B62CF9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CF9" w:rsidRPr="001B3FC6" w:rsidRDefault="00B62CF9" w:rsidP="0020561D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CF9" w:rsidRPr="00DC06D2" w:rsidRDefault="00B62CF9" w:rsidP="00DC06D2">
            <w:pPr>
              <w:pStyle w:val="Standard"/>
              <w:jc w:val="both"/>
              <w:rPr>
                <w:rFonts w:ascii="Arial" w:hAnsi="Arial" w:cs="Arial"/>
                <w:color w:val="auto"/>
              </w:rPr>
            </w:pPr>
            <w:r w:rsidRPr="00A7490C">
              <w:rPr>
                <w:rFonts w:ascii="Arial" w:hAnsi="Arial" w:cs="Arial"/>
                <w:color w:val="auto"/>
              </w:rPr>
              <w:t xml:space="preserve">Сбор, обработка и внесение информации </w:t>
            </w:r>
            <w:r w:rsidR="00DC06D2" w:rsidRPr="00A7490C">
              <w:rPr>
                <w:rFonts w:ascii="Arial" w:hAnsi="Arial" w:cs="Arial"/>
                <w:color w:val="auto"/>
              </w:rPr>
              <w:t xml:space="preserve">в </w:t>
            </w:r>
            <w:r w:rsidR="00DC06D2" w:rsidRPr="00A7490C">
              <w:rPr>
                <w:rFonts w:ascii="Arial" w:eastAsiaTheme="minorHAnsi" w:hAnsi="Arial" w:cs="Arial"/>
                <w:color w:val="auto"/>
                <w:lang w:eastAsia="en-US"/>
              </w:rPr>
              <w:t>областной межведомственный программный комплекс «Банк данных семей и несовершеннолетних» (далее – Банк данных)</w:t>
            </w:r>
            <w:r w:rsidRPr="00A7490C">
              <w:rPr>
                <w:rFonts w:ascii="Arial" w:hAnsi="Arial" w:cs="Arial"/>
                <w:color w:val="auto"/>
              </w:rPr>
              <w:t>о сопровождении наставляемых</w:t>
            </w:r>
            <w:r w:rsidR="00DC06D2" w:rsidRPr="00A7490C">
              <w:rPr>
                <w:rFonts w:ascii="Arial" w:hAnsi="Arial" w:cs="Arial"/>
                <w:color w:val="auto"/>
              </w:rPr>
              <w:t>, состоящих</w:t>
            </w:r>
            <w:r w:rsidRPr="00A7490C">
              <w:rPr>
                <w:rFonts w:ascii="Arial" w:hAnsi="Arial" w:cs="Arial"/>
                <w:color w:val="auto"/>
              </w:rPr>
              <w:t xml:space="preserve"> в </w:t>
            </w:r>
            <w:r w:rsidR="00BE584B" w:rsidRPr="00A7490C">
              <w:rPr>
                <w:rFonts w:ascii="Arial" w:hAnsi="Arial" w:cs="Arial"/>
                <w:color w:val="auto"/>
              </w:rPr>
              <w:t>Б</w:t>
            </w:r>
            <w:r w:rsidRPr="00A7490C">
              <w:rPr>
                <w:rFonts w:ascii="Arial" w:hAnsi="Arial" w:cs="Arial"/>
                <w:color w:val="auto"/>
              </w:rPr>
              <w:t>анк</w:t>
            </w:r>
            <w:r w:rsidR="00DC06D2" w:rsidRPr="00A7490C">
              <w:rPr>
                <w:rFonts w:ascii="Arial" w:hAnsi="Arial" w:cs="Arial"/>
                <w:color w:val="auto"/>
              </w:rPr>
              <w:t>е</w:t>
            </w:r>
            <w:r w:rsidRPr="00A7490C">
              <w:rPr>
                <w:rFonts w:ascii="Arial" w:hAnsi="Arial" w:cs="Arial"/>
                <w:color w:val="auto"/>
              </w:rPr>
              <w:t xml:space="preserve"> данных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CF9" w:rsidRPr="00B62CF9" w:rsidRDefault="00B62CF9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B62CF9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CF9" w:rsidRPr="001B3FC6" w:rsidRDefault="00B62CF9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CF9" w:rsidRPr="00A7490C" w:rsidRDefault="00B62CF9" w:rsidP="00BE584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 xml:space="preserve">Информация внесена в </w:t>
            </w:r>
            <w:r w:rsidR="00BE584B" w:rsidRPr="00A7490C">
              <w:rPr>
                <w:rFonts w:ascii="Arial" w:hAnsi="Arial" w:cs="Arial"/>
                <w:color w:val="auto"/>
              </w:rPr>
              <w:t>Б</w:t>
            </w:r>
            <w:r w:rsidRPr="00A7490C">
              <w:rPr>
                <w:rFonts w:ascii="Arial" w:hAnsi="Arial" w:cs="Arial"/>
                <w:color w:val="auto"/>
              </w:rPr>
              <w:t>анк данных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B62CF9" w:rsidP="0020561D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Организация и проведение конкурса «Лучший наставник муниципального района/городского округа». Формирование Банка лучших наставников.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Ежегодно</w:t>
            </w:r>
          </w:p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 xml:space="preserve">в </w:t>
            </w:r>
            <w:r w:rsidRPr="001B3FC6">
              <w:rPr>
                <w:rFonts w:ascii="Arial" w:hAnsi="Arial" w:cs="Arial"/>
                <w:lang w:val="en-US"/>
              </w:rPr>
              <w:t xml:space="preserve">IV </w:t>
            </w:r>
            <w:r w:rsidRPr="001B3FC6">
              <w:rPr>
                <w:rFonts w:ascii="Arial" w:hAnsi="Arial" w:cs="Arial"/>
              </w:rPr>
              <w:t>квартале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182EE1" w:rsidP="00BE584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 xml:space="preserve">Определены лучшие наставники муниципального образования, сформирован </w:t>
            </w:r>
            <w:r w:rsidR="00BE584B" w:rsidRPr="00A7490C">
              <w:rPr>
                <w:rFonts w:ascii="Arial" w:hAnsi="Arial" w:cs="Arial"/>
              </w:rPr>
              <w:t>Б</w:t>
            </w:r>
            <w:r w:rsidRPr="00A7490C">
              <w:rPr>
                <w:rFonts w:ascii="Arial" w:hAnsi="Arial" w:cs="Arial"/>
              </w:rPr>
              <w:t>анк лучших наставников муниципального образования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B62CF9" w:rsidP="0020561D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 xml:space="preserve">Выявление и тиражирование лучшего опыта наставнической деятельности. Создание Банка «Лучшие практики наставничества». Оформление итогов и процессов наставнической работы в кейсы, их использование при обучении и информационной деятельности.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Ежегодно</w:t>
            </w:r>
          </w:p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 xml:space="preserve">в </w:t>
            </w:r>
            <w:r w:rsidRPr="001B3FC6">
              <w:rPr>
                <w:rFonts w:ascii="Arial" w:hAnsi="Arial" w:cs="Arial"/>
                <w:lang w:val="en-US"/>
              </w:rPr>
              <w:t xml:space="preserve">IV </w:t>
            </w:r>
            <w:r w:rsidRPr="001B3FC6">
              <w:rPr>
                <w:rFonts w:ascii="Arial" w:hAnsi="Arial" w:cs="Arial"/>
              </w:rPr>
              <w:t>квартале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182EE1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Сформирован Банк «Лучших практик наставничества» муниципального образования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B62CF9" w:rsidP="0020561D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 xml:space="preserve">Создание условий для участия представителей образовательных организации в региональных и всероссийских тематических </w:t>
            </w:r>
            <w:r w:rsidR="00BE584B">
              <w:rPr>
                <w:rFonts w:ascii="Arial" w:hAnsi="Arial" w:cs="Arial"/>
              </w:rPr>
              <w:t>с</w:t>
            </w:r>
            <w:r w:rsidRPr="001B3FC6">
              <w:rPr>
                <w:rFonts w:ascii="Arial" w:hAnsi="Arial" w:cs="Arial"/>
              </w:rPr>
              <w:t>обытиях/конкурсах/фестивалях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В течении года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30130B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Отчет об участии в мероприятиях.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B62CF9" w:rsidP="0020561D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Организация  встреч с успешными  наставниками с целью популяризации наставнической деятельности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>В течении года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B62CF9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Проведение муниципального мероприятия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B62CF9" w:rsidP="0020561D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</w:pPr>
            <w:r w:rsidRPr="001B3FC6">
              <w:rPr>
                <w:rFonts w:ascii="Arial" w:hAnsi="Arial" w:cs="Arial"/>
              </w:rPr>
              <w:t xml:space="preserve">Проведение мониторинга эффективности индивидуальных </w:t>
            </w:r>
            <w:r w:rsidR="005E2A05">
              <w:rPr>
                <w:rFonts w:ascii="Arial" w:hAnsi="Arial" w:cs="Arial"/>
              </w:rPr>
              <w:t>планов</w:t>
            </w:r>
            <w:r w:rsidRPr="001B3FC6">
              <w:rPr>
                <w:rFonts w:ascii="Arial" w:hAnsi="Arial" w:cs="Arial"/>
              </w:rPr>
              <w:t xml:space="preserve"> наставнического сопровождения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30130B" w:rsidP="0030130B">
            <w:pPr>
              <w:pStyle w:val="Standard"/>
              <w:jc w:val="both"/>
            </w:pPr>
            <w:r>
              <w:rPr>
                <w:rFonts w:ascii="Arial" w:hAnsi="Arial" w:cs="Arial"/>
              </w:rPr>
              <w:t>1 р</w:t>
            </w:r>
            <w:r w:rsidR="001B3FC6">
              <w:rPr>
                <w:rFonts w:ascii="Arial" w:hAnsi="Arial" w:cs="Arial"/>
              </w:rPr>
              <w:t>аз в 6 месяцев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5E2A05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Подготовлена аналитическая информация об эффективности индивидуальных планов наставнического сопровождения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  <w:tr w:rsidR="001B3FC6" w:rsidRPr="001B3FC6" w:rsidTr="002C500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B62CF9" w:rsidP="0020561D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2C500D" w:rsidRDefault="001B3FC6" w:rsidP="0030130B">
            <w:pPr>
              <w:pStyle w:val="Standard"/>
              <w:jc w:val="both"/>
            </w:pPr>
            <w:r w:rsidRPr="002C500D">
              <w:rPr>
                <w:rFonts w:ascii="Arial" w:hAnsi="Arial" w:cs="Arial"/>
              </w:rPr>
              <w:t xml:space="preserve">Проведение мониторинга эффективности внедрения и реализации </w:t>
            </w:r>
            <w:r w:rsidR="005E2A05" w:rsidRPr="002C500D">
              <w:rPr>
                <w:rFonts w:ascii="Arial" w:hAnsi="Arial" w:cs="Arial"/>
              </w:rPr>
              <w:t>М</w:t>
            </w:r>
            <w:r w:rsidRPr="002C500D">
              <w:rPr>
                <w:rFonts w:ascii="Arial" w:hAnsi="Arial" w:cs="Arial"/>
              </w:rPr>
              <w:t>одели наставничества на муниципальном уровне</w:t>
            </w:r>
          </w:p>
          <w:p w:rsidR="001B3FC6" w:rsidRPr="002C500D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2C500D" w:rsidRDefault="00B62CF9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2C500D">
              <w:rPr>
                <w:rFonts w:ascii="Arial" w:hAnsi="Arial" w:cs="Arial"/>
              </w:rPr>
              <w:t>Июль 2025 года, январь 2026 года</w:t>
            </w:r>
            <w:r w:rsidR="0030130B" w:rsidRPr="002C500D">
              <w:rPr>
                <w:rFonts w:ascii="Arial" w:hAnsi="Arial" w:cs="Arial"/>
              </w:rPr>
              <w:t>, далее постоянно</w:t>
            </w:r>
          </w:p>
        </w:tc>
        <w:tc>
          <w:tcPr>
            <w:tcW w:w="3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5E6672" w:rsidRDefault="001B3FC6" w:rsidP="0030130B">
            <w:pPr>
              <w:pStyle w:val="Standard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30130B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Направление о</w:t>
            </w:r>
            <w:r w:rsidR="005E6672" w:rsidRPr="00A7490C">
              <w:rPr>
                <w:rFonts w:ascii="Arial" w:hAnsi="Arial" w:cs="Arial"/>
              </w:rPr>
              <w:t>тчет</w:t>
            </w:r>
            <w:r w:rsidRPr="00A7490C">
              <w:rPr>
                <w:rFonts w:ascii="Arial" w:hAnsi="Arial" w:cs="Arial"/>
              </w:rPr>
              <w:t>а</w:t>
            </w:r>
            <w:r w:rsidR="005E6672" w:rsidRPr="00A7490C">
              <w:rPr>
                <w:rFonts w:ascii="Arial" w:hAnsi="Arial" w:cs="Arial"/>
              </w:rPr>
              <w:t xml:space="preserve"> в Региональный наставнический центр</w:t>
            </w:r>
            <w:r w:rsidRPr="00A7490C">
              <w:rPr>
                <w:rFonts w:ascii="Arial" w:hAnsi="Arial" w:cs="Arial"/>
              </w:rPr>
              <w:t>.</w:t>
            </w:r>
          </w:p>
        </w:tc>
      </w:tr>
      <w:tr w:rsidR="001B3FC6" w:rsidTr="002C500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B62CF9" w:rsidP="0020561D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1B3FC6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Информационное сопровождение мероприятий по внедрению и реализации Модели наставничества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20561D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1B3FC6">
              <w:rPr>
                <w:rFonts w:ascii="Arial" w:hAnsi="Arial" w:cs="Arial"/>
              </w:rPr>
              <w:t>В  течение года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3FC6" w:rsidRPr="0020561D" w:rsidRDefault="001B3FC6" w:rsidP="0030130B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C6" w:rsidRPr="00A7490C" w:rsidRDefault="00BE584B" w:rsidP="0030130B">
            <w:pPr>
              <w:pStyle w:val="Standard"/>
              <w:jc w:val="both"/>
              <w:rPr>
                <w:rFonts w:ascii="Arial" w:hAnsi="Arial" w:cs="Arial"/>
              </w:rPr>
            </w:pPr>
            <w:r w:rsidRPr="00A7490C">
              <w:rPr>
                <w:rFonts w:ascii="Arial" w:hAnsi="Arial" w:cs="Arial"/>
              </w:rPr>
              <w:t>Отчет</w:t>
            </w:r>
            <w:r w:rsidR="00A7490C" w:rsidRPr="00A7490C">
              <w:rPr>
                <w:rFonts w:ascii="Arial" w:hAnsi="Arial" w:cs="Arial"/>
              </w:rPr>
              <w:t xml:space="preserve"> </w:t>
            </w:r>
            <w:r w:rsidR="00D97039" w:rsidRPr="00A7490C">
              <w:rPr>
                <w:rFonts w:ascii="Arial" w:hAnsi="Arial" w:cs="Arial"/>
              </w:rPr>
              <w:t>об исполнении медиаплана</w:t>
            </w:r>
            <w:r w:rsidR="00182EE1" w:rsidRPr="00A7490C">
              <w:rPr>
                <w:rFonts w:ascii="Arial" w:hAnsi="Arial" w:cs="Arial"/>
              </w:rPr>
              <w:t xml:space="preserve"> в муниципальном образовании</w:t>
            </w:r>
            <w:r w:rsidR="0030130B" w:rsidRPr="00A7490C">
              <w:rPr>
                <w:rFonts w:ascii="Arial" w:hAnsi="Arial" w:cs="Arial"/>
              </w:rPr>
              <w:t>.</w:t>
            </w:r>
          </w:p>
        </w:tc>
      </w:tr>
    </w:tbl>
    <w:p w:rsidR="003960C2" w:rsidRDefault="003960C2" w:rsidP="0068719E"/>
    <w:sectPr w:rsidR="003960C2" w:rsidSect="007455D5">
      <w:pgSz w:w="16838" w:h="11906" w:orient="landscape"/>
      <w:pgMar w:top="1416" w:right="914" w:bottom="1276" w:left="9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5642E"/>
    <w:multiLevelType w:val="multilevel"/>
    <w:tmpl w:val="EE305776"/>
    <w:styleLink w:val="WWNum5"/>
    <w:lvl w:ilvl="0">
      <w:numFmt w:val="bullet"/>
      <w:lvlText w:val="•"/>
      <w:lvlJc w:val="left"/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">
    <w:nsid w:val="6AD840A2"/>
    <w:multiLevelType w:val="multilevel"/>
    <w:tmpl w:val="ADE00586"/>
    <w:styleLink w:val="WWNum6"/>
    <w:lvl w:ilvl="0">
      <w:numFmt w:val="bullet"/>
      <w:lvlText w:val="•"/>
      <w:lvlJc w:val="left"/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D7"/>
    <w:rsid w:val="000F282E"/>
    <w:rsid w:val="00182EE1"/>
    <w:rsid w:val="0019781E"/>
    <w:rsid w:val="001B3FC6"/>
    <w:rsid w:val="001C2086"/>
    <w:rsid w:val="001D3ACC"/>
    <w:rsid w:val="0020561D"/>
    <w:rsid w:val="00206EA5"/>
    <w:rsid w:val="002275B1"/>
    <w:rsid w:val="002C500D"/>
    <w:rsid w:val="0030130B"/>
    <w:rsid w:val="0031392D"/>
    <w:rsid w:val="0034469B"/>
    <w:rsid w:val="00347FCA"/>
    <w:rsid w:val="0038554E"/>
    <w:rsid w:val="003960C2"/>
    <w:rsid w:val="004E5DD7"/>
    <w:rsid w:val="005E2A05"/>
    <w:rsid w:val="005E6672"/>
    <w:rsid w:val="0068719E"/>
    <w:rsid w:val="006F2593"/>
    <w:rsid w:val="007455D5"/>
    <w:rsid w:val="00817543"/>
    <w:rsid w:val="008E3AFE"/>
    <w:rsid w:val="009334D8"/>
    <w:rsid w:val="009544D9"/>
    <w:rsid w:val="00A7490C"/>
    <w:rsid w:val="00A94D31"/>
    <w:rsid w:val="00AF72AF"/>
    <w:rsid w:val="00AF7C6B"/>
    <w:rsid w:val="00B62CF9"/>
    <w:rsid w:val="00BE584B"/>
    <w:rsid w:val="00C0333C"/>
    <w:rsid w:val="00CD6EA0"/>
    <w:rsid w:val="00D97039"/>
    <w:rsid w:val="00DC06D2"/>
    <w:rsid w:val="00EA4608"/>
    <w:rsid w:val="00FF7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F383F-8F6F-4CA6-807A-7BA31AC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6EA5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206EA5"/>
    <w:rPr>
      <w:rFonts w:cs="Calibri"/>
      <w:color w:val="000000"/>
      <w:sz w:val="22"/>
    </w:rPr>
  </w:style>
  <w:style w:type="paragraph" w:customStyle="1" w:styleId="Textbody">
    <w:name w:val="Text body"/>
    <w:basedOn w:val="Standard"/>
    <w:rsid w:val="00206EA5"/>
  </w:style>
  <w:style w:type="paragraph" w:customStyle="1" w:styleId="Standarduser">
    <w:name w:val="Standard (user)"/>
    <w:basedOn w:val="a"/>
    <w:rsid w:val="00206EA5"/>
    <w:rPr>
      <w:rFonts w:ascii="Times New Roman" w:hAnsi="Times New Roman"/>
      <w:color w:val="000000"/>
      <w:sz w:val="24"/>
    </w:rPr>
  </w:style>
  <w:style w:type="paragraph" w:styleId="a3">
    <w:name w:val="header"/>
    <w:basedOn w:val="a"/>
    <w:link w:val="a4"/>
    <w:rsid w:val="00206EA5"/>
    <w:rPr>
      <w:rFonts w:cs="Calibri"/>
      <w:color w:val="000000"/>
      <w:sz w:val="22"/>
    </w:rPr>
  </w:style>
  <w:style w:type="character" w:customStyle="1" w:styleId="a4">
    <w:name w:val="Верхний колонтитул Знак"/>
    <w:basedOn w:val="a0"/>
    <w:link w:val="a3"/>
    <w:rsid w:val="00206EA5"/>
    <w:rPr>
      <w:rFonts w:ascii="Calibri" w:eastAsia="Times New Roman" w:hAnsi="Calibri" w:cs="Calibri"/>
      <w:color w:val="000000"/>
      <w:kern w:val="3"/>
      <w:lang w:eastAsia="ru-RU"/>
    </w:rPr>
  </w:style>
  <w:style w:type="paragraph" w:customStyle="1" w:styleId="TableParagraph">
    <w:name w:val="Table Paragraph"/>
    <w:basedOn w:val="Standard"/>
    <w:rsid w:val="00206EA5"/>
    <w:rPr>
      <w:rFonts w:ascii="Times New Roman" w:hAnsi="Times New Roman" w:cs="Times New Roman"/>
    </w:rPr>
  </w:style>
  <w:style w:type="paragraph" w:customStyle="1" w:styleId="TableContents">
    <w:name w:val="Table Contents"/>
    <w:basedOn w:val="Standard"/>
    <w:rsid w:val="00206EA5"/>
  </w:style>
  <w:style w:type="numbering" w:customStyle="1" w:styleId="WWNum5">
    <w:name w:val="WWNum5"/>
    <w:basedOn w:val="a2"/>
    <w:rsid w:val="00206EA5"/>
    <w:pPr>
      <w:numPr>
        <w:numId w:val="1"/>
      </w:numPr>
    </w:pPr>
  </w:style>
  <w:style w:type="numbering" w:customStyle="1" w:styleId="WWNum6">
    <w:name w:val="WWNum6"/>
    <w:basedOn w:val="a2"/>
    <w:rsid w:val="00206EA5"/>
    <w:pPr>
      <w:numPr>
        <w:numId w:val="2"/>
      </w:numPr>
    </w:pPr>
  </w:style>
  <w:style w:type="paragraph" w:styleId="a5">
    <w:name w:val="Balloon Text"/>
    <w:basedOn w:val="a"/>
    <w:link w:val="a6"/>
    <w:uiPriority w:val="99"/>
    <w:semiHidden/>
    <w:unhideWhenUsed/>
    <w:rsid w:val="008E3A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AFE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Анастасия Александровна</dc:creator>
  <cp:keywords/>
  <dc:description/>
  <cp:lastModifiedBy>Нештукова Екатерина Павловна</cp:lastModifiedBy>
  <cp:revision>2</cp:revision>
  <cp:lastPrinted>2024-09-27T04:43:00Z</cp:lastPrinted>
  <dcterms:created xsi:type="dcterms:W3CDTF">2024-11-18T08:40:00Z</dcterms:created>
  <dcterms:modified xsi:type="dcterms:W3CDTF">2024-11-18T08:40:00Z</dcterms:modified>
</cp:coreProperties>
</file>